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97" w:rsidRPr="000B1E97" w:rsidRDefault="000B1E97" w:rsidP="000B1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97">
        <w:rPr>
          <w:rFonts w:ascii="Times New Roman" w:hAnsi="Times New Roman" w:cs="Times New Roman"/>
          <w:b/>
          <w:sz w:val="24"/>
          <w:szCs w:val="24"/>
        </w:rPr>
        <w:t>П О Р Я Д О К</w:t>
      </w:r>
    </w:p>
    <w:p w:rsidR="000B1E97" w:rsidRPr="000B1E97" w:rsidRDefault="000B1E97" w:rsidP="000B1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97">
        <w:rPr>
          <w:rFonts w:ascii="Times New Roman" w:hAnsi="Times New Roman" w:cs="Times New Roman"/>
          <w:b/>
          <w:sz w:val="24"/>
          <w:szCs w:val="24"/>
        </w:rPr>
        <w:t xml:space="preserve">вступления и </w:t>
      </w:r>
      <w:proofErr w:type="gramStart"/>
      <w:r w:rsidRPr="000B1E97">
        <w:rPr>
          <w:rFonts w:ascii="Times New Roman" w:hAnsi="Times New Roman" w:cs="Times New Roman"/>
          <w:b/>
          <w:sz w:val="24"/>
          <w:szCs w:val="24"/>
        </w:rPr>
        <w:t xml:space="preserve">выхода из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B1E97">
        <w:rPr>
          <w:rFonts w:ascii="Times New Roman" w:hAnsi="Times New Roman" w:cs="Times New Roman"/>
          <w:b/>
          <w:sz w:val="24"/>
          <w:szCs w:val="24"/>
        </w:rPr>
        <w:t>ссоциации разработчиков</w:t>
      </w:r>
      <w:proofErr w:type="gramEnd"/>
      <w:r w:rsidRPr="000B1E97">
        <w:rPr>
          <w:rFonts w:ascii="Times New Roman" w:hAnsi="Times New Roman" w:cs="Times New Roman"/>
          <w:b/>
          <w:sz w:val="24"/>
          <w:szCs w:val="24"/>
        </w:rPr>
        <w:t xml:space="preserve"> и пользователей</w:t>
      </w:r>
    </w:p>
    <w:p w:rsidR="000B1E97" w:rsidRPr="000B1E97" w:rsidRDefault="000B1E97" w:rsidP="000B1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97">
        <w:rPr>
          <w:rFonts w:ascii="Times New Roman" w:hAnsi="Times New Roman" w:cs="Times New Roman"/>
          <w:b/>
          <w:sz w:val="24"/>
          <w:szCs w:val="24"/>
        </w:rPr>
        <w:t>искусственного интеллекта</w:t>
      </w:r>
    </w:p>
    <w:p w:rsidR="000B1E97" w:rsidRPr="000B1E97" w:rsidRDefault="000B1E97" w:rsidP="000B1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97">
        <w:rPr>
          <w:rFonts w:ascii="Times New Roman" w:hAnsi="Times New Roman" w:cs="Times New Roman"/>
          <w:b/>
          <w:sz w:val="24"/>
          <w:szCs w:val="24"/>
        </w:rPr>
        <w:t>«Национальная база медицинских знаний» (НМБЗ)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Основным документом, регулирующим порядок вступления и выхода из ассоциации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разработчиков и пользователей искусственного интеллекта «Национальная база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медицинских знаний» (далее - Ассоциация), является Устав.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Настоящий Порядок вступления и выхода из Ассоциации утвержден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Наблюдательным Советов Ассоциации и вступил в силу с 20.09.2018.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II. ПРАВИЛА ВСТУПЛЕНИЯ И ВЫХОДА ИЗ ЧЛЕНОВ АССОЦИАЦИИ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Статья 1. Требования к членам Ассоциации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1.1. Членами Ассоциации могут выступать юридические лица и (или) полностью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дееспособные граждане Российской Федерации, иностранные граждане и лица без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гражданства, законно находящиеся в Российской Федерации (за исключением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случаев, установленных международными договорами Российской Федерации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или федеральными законами).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Статья 2. Порядок приема в члены Ассоциации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2.1. Граждане и юридические лица, желающие вступить в Ассоциацию, подают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на имя Директора Ассоциации письменное заявление о вступлении в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Ассоциацию, содержащее согласие лица на соблюдение Устава Ассоциации, а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 xml:space="preserve">также анкетные данные о заявителе и месте его работы. 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2.2. Юридические лица, желающие вступить в Ассоциацию, дополнительно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предоставляют копию решения органа управления организацией о вступлении в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Ассоциацию и подписанное со своей стороны Соглашение о членстве в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Ассоциации.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2.3. Претенденты на вступление в Ассоциацию должны к моменту подачи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заявления о вступлении в Ассоциацию ознакомиться с Уставом Ассоциации и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данным Порядком, включая требованиям, установленные Ассоциацией для своих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членов, внутренними документами, а также порядком уплаты членских взносов и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типовым соглашением о членстве в Ассоциации. Указанная информация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размещена Ассоциацией на ее официальном сайте в сети «Интернет» по адресу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B1E97">
          <w:rPr>
            <w:rStyle w:val="a3"/>
            <w:rFonts w:ascii="Times New Roman" w:hAnsi="Times New Roman" w:cs="Times New Roman"/>
            <w:sz w:val="24"/>
            <w:szCs w:val="24"/>
          </w:rPr>
          <w:t>http://nbmz.ru/chleny-associacii/</w:t>
        </w:r>
      </w:hyperlink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2.4. Решение о приеме в Ассоциацию принимает Наблюдательный совет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Ассоциации на основании письменного заявления и заполненной анкеты о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вступлении в Ассоциацию. Оформленное заявление и анкета направляются по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 xml:space="preserve">электронной почте на общий почтовый адрес ассоциации </w:t>
      </w:r>
      <w:r w:rsidRPr="000B1E97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0B1E97">
        <w:rPr>
          <w:rFonts w:ascii="Times New Roman" w:hAnsi="Times New Roman" w:cs="Times New Roman"/>
          <w:sz w:val="24"/>
          <w:szCs w:val="24"/>
        </w:rPr>
        <w:t>@nbmz.ru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2.5. Претендент на вступление в Ассоциацию считается членом Ассоциации с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момента наступления обоих из нижеуказанных условий: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1) Наблюдательным советом Ассоциации вынесено решение о принятии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претендента в члены Ассоциации;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2) вступительный и ежегодный членский взнос от претендента на вступление в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Ассоциацию поступил на расчетный счет Ассоциации.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2.6. Члену Ассоциации выдается документ, подтверждающий членство в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Ассоциации и подписанное Соглашение для юридических лиц.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2.7. Сведения о вступлении в члены Ассоциации включаются в Реестр членов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Ассоциации, который публикуется на официальном сайте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Ассоциации.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Статья 3. Порядок выхода членов Ассоциации из состава Ассоциации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3.1. Член Ассоциации вправе в любое время выйти из состава членов Ассоциации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по своему усмотрению.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3.2. Для реализации права на выход член Ассоциации должен подать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соответствующее заявление на имя Директора Ассоциации.</w:t>
      </w:r>
      <w:r w:rsidRPr="000B1E97">
        <w:rPr>
          <w:rFonts w:ascii="Times New Roman" w:hAnsi="Times New Roman" w:cs="Times New Roman"/>
          <w:sz w:val="24"/>
          <w:szCs w:val="24"/>
        </w:rPr>
        <w:t xml:space="preserve"> </w:t>
      </w:r>
      <w:r w:rsidRPr="000B1E97">
        <w:rPr>
          <w:rFonts w:ascii="Times New Roman" w:hAnsi="Times New Roman" w:cs="Times New Roman"/>
          <w:sz w:val="24"/>
          <w:szCs w:val="24"/>
        </w:rPr>
        <w:t>Оформленное заявление направля</w:t>
      </w:r>
      <w:r w:rsidRPr="000B1E97">
        <w:rPr>
          <w:rFonts w:ascii="Times New Roman" w:hAnsi="Times New Roman" w:cs="Times New Roman"/>
          <w:sz w:val="24"/>
          <w:szCs w:val="24"/>
        </w:rPr>
        <w:t>е</w:t>
      </w:r>
      <w:r w:rsidRPr="000B1E97">
        <w:rPr>
          <w:rFonts w:ascii="Times New Roman" w:hAnsi="Times New Roman" w:cs="Times New Roman"/>
          <w:sz w:val="24"/>
          <w:szCs w:val="24"/>
        </w:rPr>
        <w:t>тся по</w:t>
      </w:r>
      <w:r w:rsidRPr="000B1E97">
        <w:rPr>
          <w:rFonts w:ascii="Times New Roman" w:hAnsi="Times New Roman" w:cs="Times New Roman"/>
          <w:sz w:val="24"/>
          <w:szCs w:val="24"/>
        </w:rPr>
        <w:t xml:space="preserve"> </w:t>
      </w:r>
      <w:r w:rsidRPr="000B1E97">
        <w:rPr>
          <w:rFonts w:ascii="Times New Roman" w:hAnsi="Times New Roman" w:cs="Times New Roman"/>
          <w:sz w:val="24"/>
          <w:szCs w:val="24"/>
        </w:rPr>
        <w:t xml:space="preserve">электронной почте на общий почтовый адрес ассоциации </w:t>
      </w:r>
      <w:r w:rsidRPr="000B1E97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0B1E97">
        <w:rPr>
          <w:rFonts w:ascii="Times New Roman" w:hAnsi="Times New Roman" w:cs="Times New Roman"/>
          <w:sz w:val="24"/>
          <w:szCs w:val="24"/>
        </w:rPr>
        <w:t>@nbmz.ru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>Членство в Ассоциации прекращается с момента</w:t>
      </w:r>
      <w:r w:rsidR="00850147">
        <w:rPr>
          <w:rFonts w:ascii="Times New Roman" w:hAnsi="Times New Roman" w:cs="Times New Roman"/>
          <w:sz w:val="24"/>
          <w:szCs w:val="24"/>
        </w:rPr>
        <w:t xml:space="preserve"> </w:t>
      </w:r>
      <w:r w:rsidRPr="000B1E97">
        <w:rPr>
          <w:rFonts w:ascii="Times New Roman" w:hAnsi="Times New Roman" w:cs="Times New Roman"/>
          <w:sz w:val="24"/>
          <w:szCs w:val="24"/>
        </w:rPr>
        <w:t>подтверждения получения</w:t>
      </w:r>
      <w:r w:rsidRPr="000B1E97">
        <w:rPr>
          <w:rFonts w:ascii="Times New Roman" w:hAnsi="Times New Roman" w:cs="Times New Roman"/>
          <w:sz w:val="24"/>
          <w:szCs w:val="24"/>
        </w:rPr>
        <w:t xml:space="preserve"> </w:t>
      </w:r>
      <w:r w:rsidRPr="000B1E97">
        <w:rPr>
          <w:rFonts w:ascii="Times New Roman" w:hAnsi="Times New Roman" w:cs="Times New Roman"/>
          <w:sz w:val="24"/>
          <w:szCs w:val="24"/>
        </w:rPr>
        <w:t>заявления</w:t>
      </w:r>
      <w:r w:rsidRPr="000B1E97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0B1E97">
        <w:rPr>
          <w:rFonts w:ascii="Times New Roman" w:hAnsi="Times New Roman" w:cs="Times New Roman"/>
          <w:sz w:val="24"/>
          <w:szCs w:val="24"/>
        </w:rPr>
        <w:t xml:space="preserve"> о выходе из </w:t>
      </w:r>
      <w:r w:rsidRPr="000B1E97">
        <w:rPr>
          <w:rFonts w:ascii="Times New Roman" w:hAnsi="Times New Roman" w:cs="Times New Roman"/>
          <w:sz w:val="24"/>
          <w:szCs w:val="24"/>
        </w:rPr>
        <w:t>Ассоциации</w:t>
      </w:r>
      <w:r w:rsidRPr="000B1E97">
        <w:rPr>
          <w:rFonts w:ascii="Times New Roman" w:hAnsi="Times New Roman" w:cs="Times New Roman"/>
          <w:sz w:val="24"/>
          <w:szCs w:val="24"/>
        </w:rPr>
        <w:t>.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  <w:r w:rsidRPr="000B1E97">
        <w:rPr>
          <w:rFonts w:ascii="Times New Roman" w:hAnsi="Times New Roman" w:cs="Times New Roman"/>
          <w:sz w:val="24"/>
          <w:szCs w:val="24"/>
        </w:rPr>
        <w:t xml:space="preserve">3.3.В случае неоплаты вступительных и ежегодных членских взносов в сроки, </w:t>
      </w:r>
      <w:r w:rsidR="00850147">
        <w:rPr>
          <w:rFonts w:ascii="Times New Roman" w:hAnsi="Times New Roman" w:cs="Times New Roman"/>
          <w:sz w:val="24"/>
          <w:szCs w:val="24"/>
        </w:rPr>
        <w:t xml:space="preserve">невыполнения иных условий, </w:t>
      </w:r>
      <w:r w:rsidRPr="000B1E97">
        <w:rPr>
          <w:rFonts w:ascii="Times New Roman" w:hAnsi="Times New Roman" w:cs="Times New Roman"/>
          <w:sz w:val="24"/>
          <w:szCs w:val="24"/>
        </w:rPr>
        <w:t>установленны</w:t>
      </w:r>
      <w:r w:rsidR="00405AC4">
        <w:rPr>
          <w:rFonts w:ascii="Times New Roman" w:hAnsi="Times New Roman" w:cs="Times New Roman"/>
          <w:sz w:val="24"/>
          <w:szCs w:val="24"/>
        </w:rPr>
        <w:t>х</w:t>
      </w:r>
      <w:r w:rsidRPr="000B1E97">
        <w:rPr>
          <w:rFonts w:ascii="Times New Roman" w:hAnsi="Times New Roman" w:cs="Times New Roman"/>
          <w:sz w:val="24"/>
          <w:szCs w:val="24"/>
        </w:rPr>
        <w:t xml:space="preserve"> Положением об уплате членских взносов Ассоциации «НБМЗ»</w:t>
      </w:r>
      <w:r w:rsidR="00B767F4">
        <w:rPr>
          <w:rFonts w:ascii="Times New Roman" w:hAnsi="Times New Roman" w:cs="Times New Roman"/>
          <w:sz w:val="24"/>
          <w:szCs w:val="24"/>
        </w:rPr>
        <w:t xml:space="preserve"> и данным Порядком</w:t>
      </w:r>
      <w:bookmarkStart w:id="0" w:name="_GoBack"/>
      <w:bookmarkEnd w:id="0"/>
      <w:r w:rsidRPr="000B1E97">
        <w:rPr>
          <w:rFonts w:ascii="Times New Roman" w:hAnsi="Times New Roman" w:cs="Times New Roman"/>
          <w:sz w:val="24"/>
          <w:szCs w:val="24"/>
        </w:rPr>
        <w:t xml:space="preserve">, </w:t>
      </w:r>
      <w:r w:rsidRPr="000B1E97">
        <w:rPr>
          <w:rFonts w:ascii="Times New Roman" w:hAnsi="Times New Roman" w:cs="Times New Roman"/>
          <w:sz w:val="24"/>
          <w:szCs w:val="24"/>
        </w:rPr>
        <w:t>решение о членстве в Ассоциации аннулируется.</w:t>
      </w:r>
      <w:r w:rsidRPr="000B1E97">
        <w:rPr>
          <w:rFonts w:ascii="Times New Roman" w:hAnsi="Times New Roman" w:cs="Times New Roman"/>
          <w:sz w:val="24"/>
          <w:szCs w:val="24"/>
        </w:rPr>
        <w:t xml:space="preserve"> Физическое или юридическое лицо исключается из реестра действующих членов, </w:t>
      </w:r>
      <w:r w:rsidRPr="000B1E97">
        <w:rPr>
          <w:rFonts w:ascii="Times New Roman" w:hAnsi="Times New Roman" w:cs="Times New Roman"/>
          <w:sz w:val="24"/>
          <w:szCs w:val="24"/>
        </w:rPr>
        <w:t>размещен</w:t>
      </w:r>
      <w:r w:rsidRPr="000B1E97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B1E97">
        <w:rPr>
          <w:rFonts w:ascii="Times New Roman" w:hAnsi="Times New Roman" w:cs="Times New Roman"/>
          <w:sz w:val="24"/>
          <w:szCs w:val="24"/>
        </w:rPr>
        <w:t>Ассоциацией на ее официальном сайте в сети «Интернет» по адресу</w:t>
      </w:r>
      <w:r w:rsidRPr="000B1E9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B1E97">
          <w:rPr>
            <w:rStyle w:val="a3"/>
            <w:rFonts w:ascii="Times New Roman" w:hAnsi="Times New Roman" w:cs="Times New Roman"/>
            <w:sz w:val="24"/>
            <w:szCs w:val="24"/>
          </w:rPr>
          <w:t>http://nbmz.ru/chleny-associacii/</w:t>
        </w:r>
      </w:hyperlink>
      <w:r w:rsidRPr="000B1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E97" w:rsidRPr="000B1E97" w:rsidRDefault="000B1E97" w:rsidP="000B1E97">
      <w:pPr>
        <w:rPr>
          <w:rFonts w:ascii="Times New Roman" w:hAnsi="Times New Roman" w:cs="Times New Roman"/>
          <w:sz w:val="24"/>
          <w:szCs w:val="24"/>
        </w:rPr>
      </w:pPr>
    </w:p>
    <w:sectPr w:rsidR="000B1E97" w:rsidRPr="000B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97"/>
    <w:rsid w:val="000B1E97"/>
    <w:rsid w:val="00367B00"/>
    <w:rsid w:val="00405AC4"/>
    <w:rsid w:val="00850147"/>
    <w:rsid w:val="00B7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534A8-6C27-43B3-B35A-CEF02BC4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bmz.ru/chleny-associacii/" TargetMode="External"/><Relationship Id="rId4" Type="http://schemas.openxmlformats.org/officeDocument/2006/relationships/hyperlink" Target="http://nbmz.ru/chleny-associ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Никитин</dc:creator>
  <cp:keywords/>
  <dc:description/>
  <cp:lastModifiedBy>Андрей Никитин</cp:lastModifiedBy>
  <cp:revision>3</cp:revision>
  <dcterms:created xsi:type="dcterms:W3CDTF">2020-05-12T09:52:00Z</dcterms:created>
  <dcterms:modified xsi:type="dcterms:W3CDTF">2020-05-12T10:10:00Z</dcterms:modified>
</cp:coreProperties>
</file>